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B" w:rsidRPr="00ED3DCB" w:rsidRDefault="00ED3DCB" w:rsidP="00ED3DCB">
      <w:pPr>
        <w:spacing w:after="0"/>
        <w:rPr>
          <w:b/>
          <w:sz w:val="28"/>
          <w:szCs w:val="28"/>
          <w:u w:val="single"/>
        </w:rPr>
      </w:pPr>
      <w:r w:rsidRPr="00ED3DCB">
        <w:rPr>
          <w:b/>
          <w:sz w:val="28"/>
          <w:szCs w:val="28"/>
          <w:u w:val="single"/>
        </w:rPr>
        <w:t xml:space="preserve">Eisen </w:t>
      </w:r>
      <w:proofErr w:type="spellStart"/>
      <w:r w:rsidRPr="00ED3DCB">
        <w:rPr>
          <w:b/>
          <w:sz w:val="28"/>
          <w:szCs w:val="28"/>
          <w:u w:val="single"/>
        </w:rPr>
        <w:t>preferentschap</w:t>
      </w:r>
      <w:proofErr w:type="spellEnd"/>
      <w:r w:rsidRPr="00ED3DCB">
        <w:rPr>
          <w:b/>
          <w:sz w:val="28"/>
          <w:szCs w:val="28"/>
          <w:u w:val="single"/>
        </w:rPr>
        <w:t xml:space="preserve"> rammen: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Rasbalk TE100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Status volbloed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Minimaal 3 jaargangen nakomelingen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Fokwaarde voor worpgrootte minimaal 0,00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Nauwkeurigheid FW worpgrootte 75% of hoger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Fokwaarde voor bespiering minimaal 1,00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Nauwkeurigheid bespiering minimaal 86%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Fokwaarde voor type minimaal 1,00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Nauwkeurigheid type minimaal 86%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Overige fokwaarden voor exterieurkenmerken minimaal 0,00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Minimaal 5 zonen definitief ingeschreven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 xml:space="preserve">Minimaal 5 zonen voorlopig ingeschreven (andere rammen dan de </w:t>
      </w:r>
      <w:proofErr w:type="spellStart"/>
      <w:r w:rsidRPr="00ED3DCB">
        <w:rPr>
          <w:sz w:val="28"/>
          <w:szCs w:val="28"/>
        </w:rPr>
        <w:t>def</w:t>
      </w:r>
      <w:proofErr w:type="spellEnd"/>
      <w:r w:rsidRPr="00ED3DCB">
        <w:rPr>
          <w:sz w:val="28"/>
          <w:szCs w:val="28"/>
        </w:rPr>
        <w:t>. gekeurde rammen)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Minimaal 40% van het totaal aantal geboren dochters moet een definitieve inschrijving hebben, met een minimum van 25 dieren</w:t>
      </w:r>
    </w:p>
    <w:p w:rsidR="00ED3DCB" w:rsidRPr="00ED3DCB" w:rsidRDefault="00ED3DCB" w:rsidP="00ED3DCB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Rekendatum: rondom 1 juni, wanneer de nieuwste fokwaarden zijn berekend</w:t>
      </w:r>
    </w:p>
    <w:p w:rsidR="00ED3DCB" w:rsidRPr="00ED3DCB" w:rsidRDefault="00ED3DCB" w:rsidP="00ED3DCB">
      <w:pPr>
        <w:pStyle w:val="Lijstalinea"/>
        <w:spacing w:after="0"/>
        <w:rPr>
          <w:sz w:val="28"/>
          <w:szCs w:val="28"/>
        </w:rPr>
      </w:pPr>
    </w:p>
    <w:p w:rsidR="00ED3DCB" w:rsidRPr="00ED3DCB" w:rsidRDefault="00ED3DCB" w:rsidP="00ED3DCB">
      <w:pPr>
        <w:pStyle w:val="Lijstalinea"/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 xml:space="preserve">Motivatie: </w:t>
      </w:r>
    </w:p>
    <w:p w:rsidR="00ED3DCB" w:rsidRPr="00ED3DCB" w:rsidRDefault="00ED3DCB" w:rsidP="00ED3DCB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 xml:space="preserve">Met een minimale fokwaarde van 1,00 voor bespiering en type heb je de echte toppers bij de rammen te pakken voor 2 onderdelen die “typisch” de </w:t>
      </w:r>
      <w:proofErr w:type="spellStart"/>
      <w:r w:rsidRPr="00ED3DCB">
        <w:rPr>
          <w:sz w:val="28"/>
          <w:szCs w:val="28"/>
        </w:rPr>
        <w:t>texelaar</w:t>
      </w:r>
      <w:proofErr w:type="spellEnd"/>
      <w:r w:rsidRPr="00ED3DCB">
        <w:rPr>
          <w:sz w:val="28"/>
          <w:szCs w:val="28"/>
        </w:rPr>
        <w:t xml:space="preserve"> zijn.</w:t>
      </w:r>
    </w:p>
    <w:p w:rsidR="00ED3DCB" w:rsidRPr="00ED3DCB" w:rsidRDefault="00ED3DCB" w:rsidP="00ED3DCB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De minimale nauwkeurigheid geeft aan dat er veel gegevens in de fokwaarden zijn meegenomen en de fokwaardes zijn hiermee al heel betrouwbaar.</w:t>
      </w:r>
    </w:p>
    <w:p w:rsidR="00ED3DCB" w:rsidRPr="00ED3DCB" w:rsidRDefault="00ED3DCB" w:rsidP="00ED3DCB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Alle overige fokwaarden voor exterieurkenmerken hoger dan 0,00 omdat een buitengewoon goed fokkende ram op alle overige kenmerken minimaal niet verslechterend mag fokken.</w:t>
      </w:r>
    </w:p>
    <w:p w:rsidR="00ED3DCB" w:rsidRPr="00ED3DCB" w:rsidRDefault="00ED3DCB" w:rsidP="00ED3DCB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ED3DCB">
        <w:rPr>
          <w:sz w:val="28"/>
          <w:szCs w:val="28"/>
        </w:rPr>
        <w:t>De aantallen zonen en dochters moeten dusdanig zijn dat er een goed beeld kan worden gevormd van de fokkerij. Een ram moet minimaal 3 jaargangen nakomelingen kunnen laten zien, dat betekent dat er minimaal 60 dochters in 3 jaar geboren moeten worden.</w:t>
      </w:r>
    </w:p>
    <w:p w:rsidR="00ED3DCB" w:rsidRPr="00ED3DCB" w:rsidRDefault="00ED3DCB" w:rsidP="00ED3DCB">
      <w:pPr>
        <w:pStyle w:val="Lijstalinea"/>
        <w:spacing w:after="0"/>
        <w:ind w:left="1440"/>
        <w:rPr>
          <w:sz w:val="28"/>
          <w:szCs w:val="28"/>
        </w:rPr>
      </w:pPr>
    </w:p>
    <w:p w:rsidR="00ED3DCB" w:rsidRPr="00ED3DCB" w:rsidRDefault="00ED3DCB" w:rsidP="00ED3DCB">
      <w:pPr>
        <w:spacing w:after="120"/>
        <w:rPr>
          <w:sz w:val="28"/>
          <w:szCs w:val="28"/>
        </w:rPr>
      </w:pPr>
    </w:p>
    <w:p w:rsidR="00E83BCF" w:rsidRPr="00ED3DCB" w:rsidRDefault="00ED3DCB" w:rsidP="00ED3DCB">
      <w:pPr>
        <w:spacing w:after="120"/>
        <w:rPr>
          <w:sz w:val="28"/>
          <w:szCs w:val="28"/>
        </w:rPr>
      </w:pPr>
      <w:r w:rsidRPr="00ED3DCB">
        <w:rPr>
          <w:sz w:val="28"/>
          <w:szCs w:val="28"/>
        </w:rPr>
        <w:t>September 2019.</w:t>
      </w:r>
    </w:p>
    <w:sectPr w:rsidR="00E83BCF" w:rsidRPr="00ED3DCB" w:rsidSect="00E8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83E"/>
    <w:multiLevelType w:val="hybridMultilevel"/>
    <w:tmpl w:val="B5CE1506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616B9C"/>
    <w:multiLevelType w:val="hybridMultilevel"/>
    <w:tmpl w:val="3D429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DCB"/>
    <w:rsid w:val="00E83BCF"/>
    <w:rsid w:val="00ED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DC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ED3DC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2019-12-27T22:26:00Z</dcterms:created>
  <dcterms:modified xsi:type="dcterms:W3CDTF">2019-12-27T22:28:00Z</dcterms:modified>
</cp:coreProperties>
</file>